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24AE" w14:textId="77777777" w:rsidR="009A3067" w:rsidRDefault="00975090">
      <w:pPr>
        <w:pStyle w:val="a4"/>
        <w:spacing w:before="59"/>
      </w:pPr>
      <w:r>
        <w:rPr>
          <w:spacing w:val="-2"/>
        </w:rPr>
        <w:t>Расписание</w:t>
      </w:r>
    </w:p>
    <w:p w14:paraId="7021137B" w14:textId="12C5DAEC" w:rsidR="009A3067" w:rsidRDefault="00975090">
      <w:pPr>
        <w:pStyle w:val="a4"/>
        <w:spacing w:line="256" w:lineRule="auto"/>
      </w:pPr>
      <w:r>
        <w:t>вступительных</w:t>
      </w:r>
      <w:r>
        <w:rPr>
          <w:spacing w:val="-1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аспирантуру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заседаний</w:t>
      </w:r>
      <w:r>
        <w:rPr>
          <w:spacing w:val="-3"/>
        </w:rPr>
        <w:t xml:space="preserve"> </w:t>
      </w:r>
      <w:r>
        <w:t>апелляционной</w:t>
      </w:r>
      <w:r>
        <w:rPr>
          <w:spacing w:val="-3"/>
        </w:rPr>
        <w:t xml:space="preserve"> </w:t>
      </w:r>
      <w:r>
        <w:t>комиссии Академии</w:t>
      </w:r>
      <w:r>
        <w:rPr>
          <w:spacing w:val="-1"/>
        </w:rPr>
        <w:t xml:space="preserve"> </w:t>
      </w:r>
      <w:r>
        <w:t>постдипломного образования</w:t>
      </w:r>
      <w:r>
        <w:rPr>
          <w:spacing w:val="-2"/>
        </w:rPr>
        <w:t xml:space="preserve"> </w:t>
      </w:r>
      <w:r>
        <w:t xml:space="preserve">ФГБУ ФНКЦ ФМБА России </w:t>
      </w:r>
      <w:r>
        <w:t>в</w:t>
      </w:r>
      <w:r>
        <w:rPr>
          <w:spacing w:val="-3"/>
        </w:rPr>
        <w:t xml:space="preserve"> </w:t>
      </w:r>
      <w:r>
        <w:t>2025</w:t>
      </w:r>
      <w:r>
        <w:t xml:space="preserve"> году</w:t>
      </w:r>
    </w:p>
    <w:p w14:paraId="3FF54195" w14:textId="77777777" w:rsidR="009A3067" w:rsidRDefault="009A3067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971"/>
        <w:gridCol w:w="1436"/>
        <w:gridCol w:w="3121"/>
        <w:gridCol w:w="2266"/>
      </w:tblGrid>
      <w:tr w:rsidR="009A3067" w14:paraId="66CEDB72" w14:textId="77777777">
        <w:trPr>
          <w:trHeight w:val="321"/>
        </w:trPr>
        <w:tc>
          <w:tcPr>
            <w:tcW w:w="3682" w:type="dxa"/>
            <w:vMerge w:val="restart"/>
          </w:tcPr>
          <w:p w14:paraId="3EE1BA2F" w14:textId="77777777" w:rsidR="009A3067" w:rsidRDefault="00975090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  <w:tc>
          <w:tcPr>
            <w:tcW w:w="3971" w:type="dxa"/>
            <w:vMerge w:val="restart"/>
          </w:tcPr>
          <w:p w14:paraId="74B07ABB" w14:textId="77777777" w:rsidR="009A3067" w:rsidRDefault="00975090">
            <w:pPr>
              <w:pStyle w:val="TableParagraph"/>
              <w:ind w:left="49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557" w:type="dxa"/>
            <w:gridSpan w:val="2"/>
          </w:tcPr>
          <w:p w14:paraId="31615A16" w14:textId="77777777" w:rsidR="009A3067" w:rsidRDefault="00975090">
            <w:pPr>
              <w:pStyle w:val="TableParagraph"/>
              <w:spacing w:line="300" w:lineRule="exact"/>
              <w:ind w:lef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2266" w:type="dxa"/>
            <w:vMerge w:val="restart"/>
          </w:tcPr>
          <w:p w14:paraId="7EC9C518" w14:textId="77777777" w:rsidR="009A3067" w:rsidRDefault="00975090">
            <w:pPr>
              <w:pStyle w:val="TableParagraph"/>
              <w:ind w:left="219" w:firstLine="314"/>
              <w:rPr>
                <w:sz w:val="28"/>
              </w:rPr>
            </w:pPr>
            <w:r>
              <w:rPr>
                <w:spacing w:val="-2"/>
                <w:sz w:val="28"/>
              </w:rPr>
              <w:t>Заседания апелляционной</w:t>
            </w:r>
          </w:p>
          <w:p w14:paraId="1D9B3862" w14:textId="77777777" w:rsidR="009A3067" w:rsidRDefault="00975090">
            <w:pPr>
              <w:pStyle w:val="TableParagraph"/>
              <w:spacing w:line="308" w:lineRule="exact"/>
              <w:ind w:left="562"/>
              <w:rPr>
                <w:sz w:val="28"/>
              </w:rPr>
            </w:pPr>
            <w:r>
              <w:rPr>
                <w:spacing w:val="-2"/>
                <w:sz w:val="28"/>
              </w:rPr>
              <w:t>комиссии</w:t>
            </w:r>
          </w:p>
        </w:tc>
      </w:tr>
      <w:tr w:rsidR="009A3067" w14:paraId="026BCFEE" w14:textId="77777777">
        <w:trPr>
          <w:trHeight w:val="635"/>
        </w:trPr>
        <w:tc>
          <w:tcPr>
            <w:tcW w:w="3682" w:type="dxa"/>
            <w:vMerge/>
            <w:tcBorders>
              <w:top w:val="nil"/>
            </w:tcBorders>
          </w:tcPr>
          <w:p w14:paraId="28C58812" w14:textId="77777777" w:rsidR="009A3067" w:rsidRDefault="009A306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14:paraId="3D01E458" w14:textId="77777777" w:rsidR="009A3067" w:rsidRDefault="009A3067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0CA1DA97" w14:textId="77777777" w:rsidR="009A3067" w:rsidRDefault="00975090">
            <w:pPr>
              <w:pStyle w:val="TableParagraph"/>
              <w:ind w:left="373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121" w:type="dxa"/>
          </w:tcPr>
          <w:p w14:paraId="384B856F" w14:textId="77777777" w:rsidR="009A3067" w:rsidRDefault="00975090">
            <w:pPr>
              <w:pStyle w:val="TableParagraph"/>
              <w:ind w:left="0" w:right="1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44ABE1A" w14:textId="77777777" w:rsidR="009A3067" w:rsidRDefault="009A3067">
            <w:pPr>
              <w:rPr>
                <w:sz w:val="2"/>
                <w:szCs w:val="2"/>
              </w:rPr>
            </w:pPr>
          </w:p>
        </w:tc>
      </w:tr>
      <w:tr w:rsidR="009A3067" w14:paraId="6FE8B1D2" w14:textId="77777777">
        <w:trPr>
          <w:trHeight w:val="321"/>
        </w:trPr>
        <w:tc>
          <w:tcPr>
            <w:tcW w:w="12210" w:type="dxa"/>
            <w:gridSpan w:val="4"/>
          </w:tcPr>
          <w:p w14:paraId="7D1480D3" w14:textId="77777777" w:rsidR="009A3067" w:rsidRDefault="00975090">
            <w:pPr>
              <w:pStyle w:val="TableParagraph"/>
              <w:spacing w:line="302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дни</w:t>
            </w:r>
          </w:p>
        </w:tc>
        <w:tc>
          <w:tcPr>
            <w:tcW w:w="2266" w:type="dxa"/>
          </w:tcPr>
          <w:p w14:paraId="169F14AB" w14:textId="77777777" w:rsidR="009A3067" w:rsidRDefault="009A3067">
            <w:pPr>
              <w:pStyle w:val="TableParagraph"/>
              <w:ind w:left="0"/>
              <w:rPr>
                <w:sz w:val="24"/>
              </w:rPr>
            </w:pPr>
          </w:p>
        </w:tc>
      </w:tr>
      <w:tr w:rsidR="009A3067" w14:paraId="04FB63BE" w14:textId="77777777">
        <w:trPr>
          <w:trHeight w:val="1285"/>
        </w:trPr>
        <w:tc>
          <w:tcPr>
            <w:tcW w:w="3682" w:type="dxa"/>
          </w:tcPr>
          <w:p w14:paraId="5702B740" w14:textId="587890FC" w:rsidR="00975090" w:rsidRDefault="00975090">
            <w:pPr>
              <w:pStyle w:val="TableParagraph"/>
              <w:spacing w:before="2"/>
              <w:ind w:left="114"/>
              <w:rPr>
                <w:sz w:val="28"/>
              </w:rPr>
            </w:pPr>
            <w:r w:rsidRPr="00975090">
              <w:rPr>
                <w:sz w:val="28"/>
              </w:rPr>
              <w:t>Русский язык (</w:t>
            </w:r>
            <w:r>
              <w:rPr>
                <w:sz w:val="28"/>
              </w:rPr>
              <w:t>сочинение</w:t>
            </w:r>
            <w:r w:rsidRPr="00975090">
              <w:rPr>
                <w:sz w:val="28"/>
              </w:rPr>
              <w:t>)</w:t>
            </w:r>
          </w:p>
          <w:p w14:paraId="4CFAACFD" w14:textId="68F5B8D6" w:rsidR="009A3067" w:rsidRDefault="009A3067">
            <w:pPr>
              <w:pStyle w:val="TableParagraph"/>
              <w:spacing w:before="2"/>
              <w:ind w:left="114"/>
              <w:rPr>
                <w:sz w:val="28"/>
              </w:rPr>
            </w:pPr>
          </w:p>
        </w:tc>
        <w:tc>
          <w:tcPr>
            <w:tcW w:w="3971" w:type="dxa"/>
          </w:tcPr>
          <w:p w14:paraId="47CB4EBC" w14:textId="77777777" w:rsidR="009A3067" w:rsidRDefault="00975090">
            <w:pPr>
              <w:pStyle w:val="TableParagraph"/>
              <w:spacing w:before="2"/>
              <w:ind w:right="178"/>
              <w:rPr>
                <w:sz w:val="28"/>
              </w:rPr>
            </w:pPr>
            <w:r>
              <w:rPr>
                <w:sz w:val="28"/>
              </w:rPr>
              <w:t>Клиническая медицина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 xml:space="preserve"> Профилактическая медицина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Медико-биологические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1436" w:type="dxa"/>
          </w:tcPr>
          <w:p w14:paraId="5D98608E" w14:textId="6CFE9002" w:rsidR="009A3067" w:rsidRDefault="00975090">
            <w:pPr>
              <w:pStyle w:val="TableParagraph"/>
              <w:spacing w:before="2" w:line="322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  <w:p w14:paraId="39BD14C2" w14:textId="77777777" w:rsidR="009A3067" w:rsidRDefault="0097509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14:paraId="25D222E8" w14:textId="77777777" w:rsidR="009A3067" w:rsidRDefault="0097509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10:00-</w:t>
            </w:r>
            <w:r>
              <w:rPr>
                <w:spacing w:val="-4"/>
                <w:sz w:val="28"/>
              </w:rPr>
              <w:t>12:00</w:t>
            </w:r>
          </w:p>
          <w:p w14:paraId="0991DC40" w14:textId="77777777" w:rsidR="009A3067" w:rsidRDefault="00975090">
            <w:pPr>
              <w:pStyle w:val="TableParagraph"/>
              <w:spacing w:before="4"/>
              <w:ind w:left="111" w:right="910"/>
              <w:rPr>
                <w:sz w:val="28"/>
              </w:rPr>
            </w:pPr>
            <w:r>
              <w:rPr>
                <w:sz w:val="28"/>
              </w:rPr>
              <w:t>(первая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очередь)</w:t>
            </w:r>
            <w:r>
              <w:rPr>
                <w:sz w:val="28"/>
                <w:vertAlign w:val="superscript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13:00-15:00</w:t>
            </w:r>
          </w:p>
          <w:p w14:paraId="3BBB3F0B" w14:textId="77777777" w:rsidR="009A3067" w:rsidRDefault="00975090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(вторая </w:t>
            </w:r>
            <w:r>
              <w:rPr>
                <w:spacing w:val="-2"/>
                <w:sz w:val="28"/>
              </w:rPr>
              <w:t>очередь)</w:t>
            </w:r>
          </w:p>
        </w:tc>
        <w:tc>
          <w:tcPr>
            <w:tcW w:w="2266" w:type="dxa"/>
          </w:tcPr>
          <w:p w14:paraId="196E60E4" w14:textId="4A749B15" w:rsidR="009A3067" w:rsidRDefault="0097509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14:paraId="3A87C0C7" w14:textId="77777777" w:rsidR="009A3067" w:rsidRDefault="0097509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13:00-</w:t>
            </w:r>
            <w:r>
              <w:rPr>
                <w:spacing w:val="-4"/>
                <w:sz w:val="28"/>
              </w:rPr>
              <w:t>15:00</w:t>
            </w:r>
          </w:p>
        </w:tc>
      </w:tr>
      <w:tr w:rsidR="009A3067" w14:paraId="6B1FFA17" w14:textId="77777777">
        <w:trPr>
          <w:trHeight w:val="1288"/>
        </w:trPr>
        <w:tc>
          <w:tcPr>
            <w:tcW w:w="3682" w:type="dxa"/>
          </w:tcPr>
          <w:p w14:paraId="3B2E3482" w14:textId="3946B760" w:rsidR="009A3067" w:rsidRDefault="00975090">
            <w:pPr>
              <w:pStyle w:val="TableParagraph"/>
              <w:spacing w:before="2"/>
              <w:ind w:left="114"/>
              <w:rPr>
                <w:sz w:val="28"/>
              </w:rPr>
            </w:pPr>
            <w:r w:rsidRPr="00975090">
              <w:rPr>
                <w:sz w:val="28"/>
              </w:rPr>
              <w:t>Медицинская статистика (тестирование)</w:t>
            </w:r>
          </w:p>
        </w:tc>
        <w:tc>
          <w:tcPr>
            <w:tcW w:w="3971" w:type="dxa"/>
          </w:tcPr>
          <w:p w14:paraId="76A139D0" w14:textId="77777777" w:rsidR="009A3067" w:rsidRDefault="00975090">
            <w:pPr>
              <w:pStyle w:val="TableParagraph"/>
              <w:spacing w:before="4"/>
              <w:ind w:right="267"/>
              <w:rPr>
                <w:sz w:val="28"/>
              </w:rPr>
            </w:pPr>
            <w:r>
              <w:rPr>
                <w:sz w:val="28"/>
              </w:rPr>
              <w:t>Клиническая медицина Профилактическая медицина Медико-биологические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1436" w:type="dxa"/>
          </w:tcPr>
          <w:p w14:paraId="2233D18E" w14:textId="5A2C02D9" w:rsidR="009A3067" w:rsidRDefault="00975090">
            <w:pPr>
              <w:pStyle w:val="TableParagraph"/>
              <w:spacing w:before="4" w:line="322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14:paraId="38FB0B21" w14:textId="77777777" w:rsidR="009A3067" w:rsidRDefault="0097509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14:paraId="11E6C2F7" w14:textId="77777777" w:rsidR="009A3067" w:rsidRDefault="0097509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10:00-</w:t>
            </w:r>
            <w:r>
              <w:rPr>
                <w:spacing w:val="-4"/>
                <w:sz w:val="28"/>
              </w:rPr>
              <w:t>14:00</w:t>
            </w:r>
          </w:p>
          <w:p w14:paraId="5CD22644" w14:textId="77777777" w:rsidR="009A3067" w:rsidRDefault="00975090">
            <w:pPr>
              <w:pStyle w:val="TableParagraph"/>
              <w:spacing w:before="4"/>
              <w:ind w:left="111" w:right="1002"/>
              <w:rPr>
                <w:sz w:val="28"/>
              </w:rPr>
            </w:pPr>
            <w:r>
              <w:rPr>
                <w:sz w:val="28"/>
              </w:rPr>
              <w:t>(первая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очередь) </w:t>
            </w:r>
            <w:r>
              <w:rPr>
                <w:spacing w:val="-2"/>
                <w:sz w:val="28"/>
              </w:rPr>
              <w:t>13:00-17:00</w:t>
            </w:r>
          </w:p>
          <w:p w14:paraId="0512E2D0" w14:textId="77777777" w:rsidR="009A3067" w:rsidRDefault="00975090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(вторая </w:t>
            </w:r>
            <w:r>
              <w:rPr>
                <w:spacing w:val="-2"/>
                <w:sz w:val="28"/>
              </w:rPr>
              <w:t>очередь)</w:t>
            </w:r>
          </w:p>
        </w:tc>
        <w:tc>
          <w:tcPr>
            <w:tcW w:w="2266" w:type="dxa"/>
          </w:tcPr>
          <w:p w14:paraId="4093EC73" w14:textId="01ED4456" w:rsidR="009A3067" w:rsidRDefault="0097509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14:paraId="05E2DC09" w14:textId="77777777" w:rsidR="009A3067" w:rsidRDefault="0097509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13:00-</w:t>
            </w:r>
            <w:r>
              <w:rPr>
                <w:spacing w:val="-4"/>
                <w:sz w:val="28"/>
              </w:rPr>
              <w:t>15:00</w:t>
            </w:r>
          </w:p>
        </w:tc>
      </w:tr>
      <w:tr w:rsidR="009A3067" w14:paraId="1CECF2FC" w14:textId="77777777">
        <w:trPr>
          <w:trHeight w:val="323"/>
        </w:trPr>
        <w:tc>
          <w:tcPr>
            <w:tcW w:w="12210" w:type="dxa"/>
            <w:gridSpan w:val="4"/>
          </w:tcPr>
          <w:p w14:paraId="44CA46BB" w14:textId="77777777" w:rsidR="009A3067" w:rsidRDefault="00975090">
            <w:pPr>
              <w:pStyle w:val="TableParagraph"/>
              <w:spacing w:line="303" w:lineRule="exact"/>
              <w:ind w:left="23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Резервные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дни</w:t>
            </w:r>
            <w:r>
              <w:rPr>
                <w:b/>
                <w:spacing w:val="-4"/>
                <w:sz w:val="28"/>
                <w:vertAlign w:val="superscript"/>
              </w:rPr>
              <w:t>6</w:t>
            </w:r>
          </w:p>
        </w:tc>
        <w:tc>
          <w:tcPr>
            <w:tcW w:w="2266" w:type="dxa"/>
          </w:tcPr>
          <w:p w14:paraId="1F084FDF" w14:textId="77777777" w:rsidR="009A3067" w:rsidRDefault="009A3067">
            <w:pPr>
              <w:pStyle w:val="TableParagraph"/>
              <w:ind w:left="0"/>
              <w:rPr>
                <w:sz w:val="24"/>
              </w:rPr>
            </w:pPr>
          </w:p>
        </w:tc>
      </w:tr>
      <w:tr w:rsidR="009A3067" w14:paraId="347F47ED" w14:textId="77777777">
        <w:trPr>
          <w:trHeight w:val="1285"/>
        </w:trPr>
        <w:tc>
          <w:tcPr>
            <w:tcW w:w="3682" w:type="dxa"/>
          </w:tcPr>
          <w:p w14:paraId="49326046" w14:textId="2AC3E552" w:rsidR="009A3067" w:rsidRDefault="00975090">
            <w:pPr>
              <w:pStyle w:val="TableParagraph"/>
              <w:ind w:left="114"/>
              <w:rPr>
                <w:sz w:val="28"/>
              </w:rPr>
            </w:pPr>
            <w:r w:rsidRPr="00975090">
              <w:rPr>
                <w:sz w:val="28"/>
              </w:rPr>
              <w:t>Русский язык (сочинение)</w:t>
            </w:r>
          </w:p>
        </w:tc>
        <w:tc>
          <w:tcPr>
            <w:tcW w:w="3971" w:type="dxa"/>
          </w:tcPr>
          <w:p w14:paraId="2CA43625" w14:textId="77777777" w:rsidR="009A3067" w:rsidRDefault="00975090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Клиническая медицина, Профилактическая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медицина, </w:t>
            </w:r>
            <w:r>
              <w:rPr>
                <w:spacing w:val="-2"/>
                <w:sz w:val="28"/>
              </w:rPr>
              <w:t>Медико-биологические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1436" w:type="dxa"/>
          </w:tcPr>
          <w:p w14:paraId="32BE05AE" w14:textId="291113B6" w:rsidR="009A3067" w:rsidRDefault="0097509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  <w:p w14:paraId="3EECAEB1" w14:textId="77777777" w:rsidR="009A3067" w:rsidRDefault="0097509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14:paraId="18F684E9" w14:textId="77777777" w:rsidR="009A3067" w:rsidRDefault="0097509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10:00-</w:t>
            </w:r>
            <w:r>
              <w:rPr>
                <w:spacing w:val="-4"/>
                <w:sz w:val="28"/>
              </w:rPr>
              <w:t>12:00</w:t>
            </w:r>
          </w:p>
          <w:p w14:paraId="4455927F" w14:textId="77777777" w:rsidR="009A3067" w:rsidRDefault="00975090">
            <w:pPr>
              <w:pStyle w:val="TableParagraph"/>
              <w:spacing w:before="4"/>
              <w:ind w:left="111" w:right="1002"/>
              <w:rPr>
                <w:sz w:val="28"/>
              </w:rPr>
            </w:pPr>
            <w:r>
              <w:rPr>
                <w:sz w:val="28"/>
              </w:rPr>
              <w:t>(первая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очередь) </w:t>
            </w:r>
            <w:r>
              <w:rPr>
                <w:spacing w:val="-2"/>
                <w:sz w:val="28"/>
              </w:rPr>
              <w:t>13:00-15:00</w:t>
            </w:r>
          </w:p>
          <w:p w14:paraId="21E1E04A" w14:textId="77777777" w:rsidR="009A3067" w:rsidRDefault="00975090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(вторая </w:t>
            </w:r>
            <w:r>
              <w:rPr>
                <w:spacing w:val="-2"/>
                <w:sz w:val="28"/>
              </w:rPr>
              <w:t>очередь)</w:t>
            </w:r>
          </w:p>
        </w:tc>
        <w:tc>
          <w:tcPr>
            <w:tcW w:w="2266" w:type="dxa"/>
          </w:tcPr>
          <w:p w14:paraId="71663BAA" w14:textId="0C5C0A78" w:rsidR="009A3067" w:rsidRDefault="0097509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14:paraId="7A0BDF37" w14:textId="77777777" w:rsidR="009A3067" w:rsidRDefault="00975090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13:00-</w:t>
            </w:r>
            <w:r>
              <w:rPr>
                <w:spacing w:val="-4"/>
                <w:sz w:val="28"/>
              </w:rPr>
              <w:t>15:00</w:t>
            </w:r>
          </w:p>
        </w:tc>
      </w:tr>
      <w:tr w:rsidR="009A3067" w14:paraId="0721E1B7" w14:textId="77777777">
        <w:trPr>
          <w:trHeight w:val="1286"/>
        </w:trPr>
        <w:tc>
          <w:tcPr>
            <w:tcW w:w="3682" w:type="dxa"/>
          </w:tcPr>
          <w:p w14:paraId="11F72E2F" w14:textId="28B09B81" w:rsidR="009A3067" w:rsidRDefault="00975090">
            <w:pPr>
              <w:pStyle w:val="TableParagraph"/>
              <w:ind w:left="114"/>
              <w:rPr>
                <w:sz w:val="28"/>
              </w:rPr>
            </w:pPr>
            <w:r w:rsidRPr="00975090">
              <w:rPr>
                <w:sz w:val="28"/>
              </w:rPr>
              <w:t>Медицинская статистика (тестирование)</w:t>
            </w:r>
          </w:p>
        </w:tc>
        <w:tc>
          <w:tcPr>
            <w:tcW w:w="3971" w:type="dxa"/>
          </w:tcPr>
          <w:p w14:paraId="52B387CE" w14:textId="77777777" w:rsidR="009A3067" w:rsidRDefault="00975090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Клиническая медицина, Профилактическая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медицина, </w:t>
            </w:r>
            <w:r>
              <w:rPr>
                <w:spacing w:val="-2"/>
                <w:sz w:val="28"/>
              </w:rPr>
              <w:t>Медико-биологические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1436" w:type="dxa"/>
          </w:tcPr>
          <w:p w14:paraId="4C6DD5A8" w14:textId="712F98D5" w:rsidR="009A3067" w:rsidRDefault="0097509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14:paraId="2CAA767C" w14:textId="77777777" w:rsidR="009A3067" w:rsidRDefault="0097509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121" w:type="dxa"/>
          </w:tcPr>
          <w:p w14:paraId="22902E78" w14:textId="77777777" w:rsidR="009A3067" w:rsidRDefault="00975090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10:00-</w:t>
            </w:r>
            <w:r>
              <w:rPr>
                <w:spacing w:val="-4"/>
                <w:sz w:val="28"/>
              </w:rPr>
              <w:t>14:00</w:t>
            </w:r>
          </w:p>
        </w:tc>
        <w:tc>
          <w:tcPr>
            <w:tcW w:w="2266" w:type="dxa"/>
          </w:tcPr>
          <w:p w14:paraId="105366A5" w14:textId="1FB85E04" w:rsidR="009A3067" w:rsidRDefault="009750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14:paraId="6A95927E" w14:textId="77777777" w:rsidR="009A3067" w:rsidRDefault="0097509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11:00-</w:t>
            </w:r>
            <w:r>
              <w:rPr>
                <w:spacing w:val="-4"/>
                <w:sz w:val="28"/>
              </w:rPr>
              <w:t>12:00</w:t>
            </w:r>
          </w:p>
        </w:tc>
      </w:tr>
    </w:tbl>
    <w:p w14:paraId="39DCD936" w14:textId="77777777" w:rsidR="009A3067" w:rsidRDefault="00975090">
      <w:pPr>
        <w:pStyle w:val="a3"/>
        <w:spacing w:before="5" w:line="259" w:lineRule="auto"/>
        <w:ind w:right="134"/>
      </w:pPr>
      <w:r>
        <w:rPr>
          <w:vertAlign w:val="superscript"/>
        </w:rPr>
        <w:t>1</w:t>
      </w:r>
      <w:r>
        <w:t xml:space="preserve"> Входят специальности: акушерство и гинекология; анестезиология и реаниматология; внутренние болезни; восстановительная</w:t>
      </w:r>
      <w:r>
        <w:rPr>
          <w:spacing w:val="-7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спортивная</w:t>
      </w:r>
      <w:r>
        <w:rPr>
          <w:spacing w:val="-5"/>
        </w:rPr>
        <w:t xml:space="preserve"> </w:t>
      </w:r>
      <w:r>
        <w:t>медицина,</w:t>
      </w:r>
      <w:r>
        <w:rPr>
          <w:spacing w:val="-7"/>
        </w:rPr>
        <w:t xml:space="preserve"> </w:t>
      </w:r>
      <w:r>
        <w:t>лечебная</w:t>
      </w:r>
      <w:r>
        <w:rPr>
          <w:spacing w:val="-6"/>
        </w:rPr>
        <w:t xml:space="preserve"> </w:t>
      </w:r>
      <w:r>
        <w:t>физкультура,</w:t>
      </w:r>
      <w:r>
        <w:rPr>
          <w:spacing w:val="-7"/>
        </w:rPr>
        <w:t xml:space="preserve"> </w:t>
      </w:r>
      <w:r>
        <w:t>курортология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физиотерапия;</w:t>
      </w:r>
      <w:r>
        <w:rPr>
          <w:spacing w:val="-5"/>
        </w:rPr>
        <w:t xml:space="preserve"> </w:t>
      </w:r>
      <w:r>
        <w:t>гематология</w:t>
      </w:r>
      <w:r>
        <w:rPr>
          <w:spacing w:val="-8"/>
        </w:rPr>
        <w:t xml:space="preserve"> </w:t>
      </w:r>
      <w:r>
        <w:t>и переливание крови; геронтология и гериатрия; дерматовенерология; инфекционные болезни; кардиология; лучевая терапия;</w:t>
      </w:r>
      <w:r>
        <w:rPr>
          <w:spacing w:val="-18"/>
        </w:rPr>
        <w:t xml:space="preserve"> </w:t>
      </w:r>
      <w:r>
        <w:t>неврология;</w:t>
      </w:r>
      <w:r>
        <w:rPr>
          <w:spacing w:val="-17"/>
        </w:rPr>
        <w:t xml:space="preserve"> </w:t>
      </w:r>
      <w:r>
        <w:t>онкология;</w:t>
      </w:r>
      <w:r>
        <w:rPr>
          <w:spacing w:val="-18"/>
        </w:rPr>
        <w:t xml:space="preserve"> </w:t>
      </w:r>
      <w:r>
        <w:t>офтальмология;</w:t>
      </w:r>
      <w:r>
        <w:rPr>
          <w:spacing w:val="-17"/>
        </w:rPr>
        <w:t xml:space="preserve"> </w:t>
      </w:r>
      <w:r>
        <w:t>педиатрия;</w:t>
      </w:r>
      <w:r>
        <w:rPr>
          <w:spacing w:val="-18"/>
        </w:rPr>
        <w:t xml:space="preserve"> </w:t>
      </w:r>
      <w:r>
        <w:t>пластическая</w:t>
      </w:r>
      <w:r>
        <w:rPr>
          <w:spacing w:val="-17"/>
        </w:rPr>
        <w:t xml:space="preserve"> </w:t>
      </w:r>
      <w:r>
        <w:t>хирургия;</w:t>
      </w:r>
      <w:r>
        <w:rPr>
          <w:spacing w:val="-18"/>
        </w:rPr>
        <w:t xml:space="preserve"> </w:t>
      </w:r>
      <w:r>
        <w:t>психиатрия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наркология;</w:t>
      </w:r>
      <w:r>
        <w:rPr>
          <w:spacing w:val="-17"/>
        </w:rPr>
        <w:t xml:space="preserve"> </w:t>
      </w:r>
      <w:r>
        <w:t xml:space="preserve">педиатрия; пульмонология; ревматология; </w:t>
      </w:r>
      <w:r>
        <w:t>сердечно-сосудистая хирургия; стоматология; травматология и ортопедия; хирургия; челюстно-лицевая хирургия.</w:t>
      </w:r>
    </w:p>
    <w:p w14:paraId="6885BB24" w14:textId="77777777" w:rsidR="009A3067" w:rsidRDefault="009A3067">
      <w:pPr>
        <w:pStyle w:val="a3"/>
        <w:spacing w:line="259" w:lineRule="auto"/>
        <w:sectPr w:rsidR="009A3067">
          <w:type w:val="continuous"/>
          <w:pgSz w:w="16850" w:h="11920" w:orient="landscape"/>
          <w:pgMar w:top="1200" w:right="992" w:bottom="280" w:left="992" w:header="720" w:footer="720" w:gutter="0"/>
          <w:cols w:space="720"/>
        </w:sectPr>
      </w:pPr>
    </w:p>
    <w:p w14:paraId="6D693BB4" w14:textId="77777777" w:rsidR="009A3067" w:rsidRDefault="00975090">
      <w:pPr>
        <w:pStyle w:val="a3"/>
        <w:spacing w:before="88" w:line="259" w:lineRule="auto"/>
        <w:ind w:right="147"/>
      </w:pPr>
      <w:r>
        <w:rPr>
          <w:vertAlign w:val="superscript"/>
        </w:rPr>
        <w:lastRenderedPageBreak/>
        <w:t>2</w:t>
      </w:r>
      <w:r>
        <w:t xml:space="preserve"> Входят специальности: иммунология; гигиена; медицина труда; общественное здоровье, социология и организация здравоохранения, меди</w:t>
      </w:r>
      <w:r>
        <w:t>ко-социальная экспертиза; эпидемиология.</w:t>
      </w:r>
    </w:p>
    <w:p w14:paraId="79244A3E" w14:textId="77777777" w:rsidR="009A3067" w:rsidRDefault="00975090">
      <w:pPr>
        <w:pStyle w:val="a3"/>
        <w:spacing w:before="1" w:line="259" w:lineRule="auto"/>
        <w:ind w:right="146"/>
      </w:pPr>
      <w:r>
        <w:rPr>
          <w:vertAlign w:val="superscript"/>
        </w:rPr>
        <w:t>3</w:t>
      </w:r>
      <w:r>
        <w:t xml:space="preserve"> Входят специальности: авиационная, космическая и морская медицина; клиническая лабораторная диагностика; патологическая</w:t>
      </w:r>
      <w:r>
        <w:rPr>
          <w:spacing w:val="-2"/>
        </w:rPr>
        <w:t xml:space="preserve"> </w:t>
      </w:r>
      <w:r>
        <w:t>анатомия; токсикология; фармакология, клиническая фармакология.</w:t>
      </w:r>
    </w:p>
    <w:p w14:paraId="0041356C" w14:textId="1309DCE2" w:rsidR="009A3067" w:rsidRDefault="00975090">
      <w:pPr>
        <w:pStyle w:val="a3"/>
        <w:spacing w:line="259" w:lineRule="auto"/>
        <w:ind w:right="140"/>
      </w:pPr>
      <w:r>
        <w:rPr>
          <w:vertAlign w:val="superscript"/>
        </w:rPr>
        <w:t>4</w:t>
      </w:r>
      <w:r>
        <w:t>Распределение по очередям осуществляется на основании числа лиц, подавших заявления для поступления в аспирантуру. Время проведения вступительного испытания сообщается абитуриенту по электронной почте 5</w:t>
      </w:r>
      <w:r>
        <w:t xml:space="preserve"> сентября. Списки</w:t>
      </w:r>
      <w:r>
        <w:rPr>
          <w:spacing w:val="61"/>
        </w:rPr>
        <w:t xml:space="preserve"> </w:t>
      </w:r>
      <w:r>
        <w:t>абитуриентов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указанием</w:t>
      </w:r>
      <w:r>
        <w:rPr>
          <w:spacing w:val="60"/>
        </w:rPr>
        <w:t xml:space="preserve"> </w:t>
      </w:r>
      <w:r>
        <w:t>очереди</w:t>
      </w:r>
      <w:r>
        <w:rPr>
          <w:spacing w:val="61"/>
        </w:rPr>
        <w:t xml:space="preserve"> </w:t>
      </w:r>
      <w:r>
        <w:t>вст</w:t>
      </w:r>
      <w:r>
        <w:t>упительного</w:t>
      </w:r>
      <w:r>
        <w:rPr>
          <w:spacing w:val="61"/>
        </w:rPr>
        <w:t xml:space="preserve"> </w:t>
      </w:r>
      <w:r>
        <w:t>испытания</w:t>
      </w:r>
      <w:r>
        <w:rPr>
          <w:spacing w:val="62"/>
        </w:rPr>
        <w:t xml:space="preserve"> </w:t>
      </w:r>
      <w:r>
        <w:t>вывешиваются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сайте</w:t>
      </w:r>
      <w:r>
        <w:rPr>
          <w:spacing w:val="58"/>
        </w:rPr>
        <w:t xml:space="preserve"> </w:t>
      </w:r>
      <w:r>
        <w:t>Академии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разделе</w:t>
      </w:r>
    </w:p>
    <w:p w14:paraId="60AB1E50" w14:textId="5B09D2B2" w:rsidR="009A3067" w:rsidRDefault="00975090">
      <w:pPr>
        <w:pStyle w:val="a3"/>
      </w:pPr>
      <w:r>
        <w:t>«Аспирантура»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блоке</w:t>
      </w:r>
      <w:r>
        <w:rPr>
          <w:spacing w:val="-7"/>
        </w:rPr>
        <w:t xml:space="preserve"> </w:t>
      </w:r>
      <w:r>
        <w:t>«Вступительные</w:t>
      </w:r>
      <w:r>
        <w:rPr>
          <w:spacing w:val="-6"/>
        </w:rPr>
        <w:t xml:space="preserve"> </w:t>
      </w:r>
      <w:r>
        <w:t>испытания»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14:paraId="1FB6D81B" w14:textId="77777777" w:rsidR="009A3067" w:rsidRDefault="00975090">
      <w:pPr>
        <w:pStyle w:val="a3"/>
        <w:spacing w:before="25" w:line="256" w:lineRule="auto"/>
        <w:ind w:right="150"/>
      </w:pPr>
      <w:r>
        <w:rPr>
          <w:vertAlign w:val="superscript"/>
        </w:rPr>
        <w:t>5</w:t>
      </w:r>
      <w:r>
        <w:t xml:space="preserve"> Апелляция подается в день объявления результатов испытания или на следующий рабочий день секретарю приемной комиссии (кабинет 320).</w:t>
      </w:r>
    </w:p>
    <w:p w14:paraId="448D3B08" w14:textId="77777777" w:rsidR="009A3067" w:rsidRDefault="00975090">
      <w:pPr>
        <w:pStyle w:val="a3"/>
        <w:spacing w:before="5" w:line="261" w:lineRule="auto"/>
        <w:ind w:right="136"/>
      </w:pPr>
      <w:r>
        <w:rPr>
          <w:vertAlign w:val="superscript"/>
        </w:rPr>
        <w:t>6</w:t>
      </w:r>
      <w:r>
        <w:t xml:space="preserve"> Резервные дни предназначены для лиц, пропустивших основную дату вступительного экзамена по уважительной причине, подтверж</w:t>
      </w:r>
      <w:r>
        <w:t>дённой документами.</w:t>
      </w:r>
    </w:p>
    <w:sectPr w:rsidR="009A3067">
      <w:pgSz w:w="16850" w:h="11920" w:orient="landscape"/>
      <w:pgMar w:top="10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067"/>
    <w:rsid w:val="00975090"/>
    <w:rsid w:val="009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88BA"/>
  <w15:docId w15:val="{2DB6EFCF-43DB-40DF-BB8F-1812C6A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6"/>
      <w:ind w:left="515" w:right="51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Kochubey</dc:creator>
  <cp:lastModifiedBy>ASUS</cp:lastModifiedBy>
  <cp:revision>2</cp:revision>
  <dcterms:created xsi:type="dcterms:W3CDTF">2025-08-11T10:28:00Z</dcterms:created>
  <dcterms:modified xsi:type="dcterms:W3CDTF">2025-08-11T10:41:00Z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LTSC</vt:lpwstr>
  </property>
</Properties>
</file>